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BB892" w14:textId="77777777" w:rsidR="00622081" w:rsidRPr="00000FE9" w:rsidRDefault="00622081" w:rsidP="00622081">
      <w:pPr>
        <w:pBdr>
          <w:bottom w:val="single" w:sz="12" w:space="1" w:color="auto"/>
        </w:pBdr>
        <w:spacing w:before="240" w:line="185" w:lineRule="auto"/>
        <w:ind w:right="-11"/>
        <w:jc w:val="center"/>
        <w:rPr>
          <w:rFonts w:asciiTheme="minorHAnsi" w:hAnsiTheme="minorHAnsi" w:cs="Calibri"/>
          <w:b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Calibri"/>
          <w:b/>
          <w:color w:val="000000"/>
          <w:sz w:val="20"/>
          <w:szCs w:val="20"/>
          <w:highlight w:val="yellow"/>
          <w:lang w:val="nl-BE"/>
        </w:rPr>
        <w:t>MODEL VAN INFORMATIENOTA</w:t>
      </w:r>
    </w:p>
    <w:p w14:paraId="17D47A28" w14:textId="77777777" w:rsidR="00622081" w:rsidRPr="00000FE9" w:rsidRDefault="00622081" w:rsidP="00622081">
      <w:pPr>
        <w:tabs>
          <w:tab w:val="left" w:pos="3852"/>
          <w:tab w:val="right" w:pos="8931"/>
        </w:tabs>
        <w:spacing w:before="396" w:after="180"/>
        <w:ind w:right="-9"/>
        <w:rPr>
          <w:rFonts w:asciiTheme="minorHAnsi" w:hAnsiTheme="minorHAnsi" w:cs="Calibri"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Calibri"/>
          <w:color w:val="000000"/>
          <w:sz w:val="20"/>
          <w:szCs w:val="20"/>
          <w:lang w:val="nl-BE"/>
        </w:rPr>
        <w:t>Provincie:</w:t>
      </w:r>
      <w:r w:rsidRPr="00000FE9">
        <w:rPr>
          <w:rFonts w:asciiTheme="minorHAnsi" w:hAnsiTheme="minorHAnsi" w:cs="Calibri"/>
          <w:color w:val="000000"/>
          <w:sz w:val="20"/>
          <w:szCs w:val="20"/>
          <w:lang w:val="nl-BE"/>
        </w:rPr>
        <w:tab/>
        <w:t>Gemeente:</w:t>
      </w:r>
    </w:p>
    <w:p w14:paraId="4D5EFE16" w14:textId="77777777" w:rsidR="00622081" w:rsidRPr="00000FE9" w:rsidRDefault="00622081" w:rsidP="00622081">
      <w:pPr>
        <w:tabs>
          <w:tab w:val="left" w:pos="2268"/>
          <w:tab w:val="left" w:pos="6946"/>
        </w:tabs>
        <w:spacing w:before="120"/>
        <w:ind w:right="-11"/>
        <w:rPr>
          <w:rFonts w:asciiTheme="minorHAnsi" w:hAnsiTheme="minorHAnsi" w:cs="Calibri"/>
          <w:color w:val="000000"/>
          <w:sz w:val="20"/>
          <w:szCs w:val="20"/>
          <w:lang w:val="nl-B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69"/>
        <w:gridCol w:w="236"/>
      </w:tblGrid>
      <w:tr w:rsidR="00622081" w:rsidRPr="00000FE9" w14:paraId="2B20EC2E" w14:textId="77777777" w:rsidTr="00862519">
        <w:trPr>
          <w:jc w:val="righ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67C9D" w14:textId="77777777" w:rsidR="00622081" w:rsidRPr="00000FE9" w:rsidRDefault="00622081" w:rsidP="008625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FE9">
              <w:rPr>
                <w:rFonts w:asciiTheme="minorHAnsi" w:hAnsiTheme="minorHAnsi" w:cs="Arial"/>
                <w:sz w:val="20"/>
                <w:szCs w:val="20"/>
              </w:rPr>
              <w:t>Plaats :</w:t>
            </w:r>
          </w:p>
        </w:tc>
        <w:tc>
          <w:tcPr>
            <w:tcW w:w="36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277F15" w14:textId="77777777" w:rsidR="00622081" w:rsidRPr="00000FE9" w:rsidRDefault="00622081" w:rsidP="008625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FE9">
              <w:rPr>
                <w:rFonts w:asciiTheme="minorHAnsi" w:hAnsiTheme="minorHAnsi" w:cs="Arial"/>
                <w:sz w:val="20"/>
                <w:szCs w:val="20"/>
              </w:rPr>
              <w:t>Plaats van verzending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31F9E" w14:textId="77777777" w:rsidR="00622081" w:rsidRPr="00000FE9" w:rsidRDefault="00622081" w:rsidP="0086251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22081" w:rsidRPr="00113712" w14:paraId="60350FA7" w14:textId="77777777" w:rsidTr="00862519">
        <w:trPr>
          <w:jc w:val="righ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17D40" w14:textId="77777777" w:rsidR="00622081" w:rsidRPr="00000FE9" w:rsidRDefault="00622081" w:rsidP="008625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0FE9">
              <w:rPr>
                <w:rFonts w:asciiTheme="minorHAnsi" w:hAnsiTheme="minorHAnsi" w:cs="Arial"/>
                <w:sz w:val="20"/>
                <w:szCs w:val="20"/>
              </w:rPr>
              <w:t>Datum :</w:t>
            </w:r>
          </w:p>
        </w:tc>
        <w:tc>
          <w:tcPr>
            <w:tcW w:w="36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FEC03E" w14:textId="77777777" w:rsidR="00622081" w:rsidRPr="00000FE9" w:rsidRDefault="00622081" w:rsidP="00862519">
            <w:pPr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Arial"/>
                <w:sz w:val="20"/>
                <w:szCs w:val="20"/>
                <w:lang w:val="nl-BE"/>
              </w:rPr>
              <w:t>Minstens vijf dagen voor indiening voordrachtakten op gemeentehuis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1C2A5" w14:textId="77777777" w:rsidR="00622081" w:rsidRPr="00000FE9" w:rsidRDefault="00622081" w:rsidP="00862519">
            <w:pPr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</w:p>
        </w:tc>
      </w:tr>
    </w:tbl>
    <w:p w14:paraId="6EA66018" w14:textId="77777777" w:rsidR="00622081" w:rsidRPr="00000FE9" w:rsidRDefault="00622081" w:rsidP="00622081">
      <w:pPr>
        <w:jc w:val="center"/>
        <w:rPr>
          <w:rFonts w:asciiTheme="minorHAnsi" w:hAnsiTheme="minorHAnsi" w:cs="Arial"/>
          <w:color w:val="000000"/>
          <w:sz w:val="20"/>
          <w:szCs w:val="20"/>
          <w:lang w:val="nl-BE"/>
        </w:rPr>
      </w:pPr>
    </w:p>
    <w:p w14:paraId="7FC15E2B" w14:textId="77777777" w:rsidR="00622081" w:rsidRPr="00000FE9" w:rsidRDefault="00622081" w:rsidP="00622081">
      <w:pPr>
        <w:jc w:val="center"/>
        <w:rPr>
          <w:rFonts w:asciiTheme="minorHAnsi" w:hAnsiTheme="minorHAnsi" w:cs="Arial"/>
          <w:color w:val="000000"/>
          <w:sz w:val="20"/>
          <w:szCs w:val="20"/>
          <w:lang w:val="nl-BE"/>
        </w:rPr>
      </w:pPr>
    </w:p>
    <w:p w14:paraId="384695BA" w14:textId="77777777" w:rsidR="00622081" w:rsidRPr="00000FE9" w:rsidRDefault="00622081" w:rsidP="00622081">
      <w:pPr>
        <w:rPr>
          <w:rFonts w:asciiTheme="minorHAnsi" w:hAnsiTheme="minorHAnsi" w:cs="Arial"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Arial"/>
          <w:color w:val="000000"/>
          <w:sz w:val="20"/>
          <w:szCs w:val="20"/>
          <w:lang w:val="nl-BE"/>
        </w:rPr>
        <w:t>Geachte verkozene voor de gemeenteraad,</w:t>
      </w:r>
    </w:p>
    <w:p w14:paraId="06EACF06" w14:textId="77777777" w:rsidR="00622081" w:rsidRPr="00000FE9" w:rsidRDefault="00622081" w:rsidP="00622081">
      <w:pPr>
        <w:rPr>
          <w:rFonts w:asciiTheme="minorHAnsi" w:hAnsiTheme="minorHAnsi" w:cs="Arial"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Arial"/>
          <w:color w:val="000000"/>
          <w:sz w:val="20"/>
          <w:szCs w:val="20"/>
          <w:lang w:val="nl-BE"/>
        </w:rPr>
        <w:t>Geachte mevrouw/heer,</w:t>
      </w:r>
    </w:p>
    <w:p w14:paraId="7914D379" w14:textId="77777777" w:rsidR="00622081" w:rsidRPr="00000FE9" w:rsidRDefault="00622081" w:rsidP="00622081">
      <w:pPr>
        <w:rPr>
          <w:rFonts w:asciiTheme="minorHAnsi" w:hAnsiTheme="minorHAnsi" w:cs="Arial"/>
          <w:color w:val="000000"/>
          <w:sz w:val="20"/>
          <w:szCs w:val="20"/>
          <w:lang w:val="nl-BE"/>
        </w:rPr>
      </w:pPr>
    </w:p>
    <w:p w14:paraId="2F01AEF0" w14:textId="77777777" w:rsidR="00622081" w:rsidRPr="00000FE9" w:rsidRDefault="00622081" w:rsidP="00622081">
      <w:pPr>
        <w:rPr>
          <w:rFonts w:asciiTheme="minorHAnsi" w:hAnsiTheme="minorHAnsi" w:cs="Arial"/>
          <w:color w:val="000000"/>
          <w:sz w:val="20"/>
          <w:szCs w:val="20"/>
          <w:lang w:val="nl-BE"/>
        </w:rPr>
      </w:pPr>
    </w:p>
    <w:p w14:paraId="6EA0E8E7" w14:textId="77777777" w:rsidR="00622081" w:rsidRPr="000752D0" w:rsidRDefault="00622081" w:rsidP="00622081">
      <w:pPr>
        <w:jc w:val="both"/>
        <w:rPr>
          <w:rFonts w:asciiTheme="minorHAnsi" w:hAnsiTheme="minorHAnsi" w:cs="Arial"/>
          <w:sz w:val="20"/>
          <w:szCs w:val="20"/>
          <w:lang w:val="nl-BE"/>
        </w:rPr>
      </w:pPr>
      <w:r w:rsidRPr="000752D0">
        <w:rPr>
          <w:rFonts w:asciiTheme="minorHAnsi" w:hAnsiTheme="minorHAnsi" w:cs="Arial"/>
          <w:sz w:val="20"/>
          <w:szCs w:val="20"/>
          <w:lang w:val="nl-BE"/>
        </w:rPr>
        <w:t>In uitvoering van het artikel 3 van het Koninklijk Besluit van 20 december 2000 betreffende de verkiezing in elke gemeenteraad van de leden van de politieraad, zoals gewijzigd door het Koninklijk Besluit van 7 november 2018, herinner ik u met deze nota aan de nadere regels voor het indienen van de voordrachtakten van de kandidaten van de politieraad.</w:t>
      </w:r>
    </w:p>
    <w:p w14:paraId="2E13DD35" w14:textId="77777777" w:rsidR="00622081" w:rsidRPr="00000FE9" w:rsidRDefault="00622081" w:rsidP="00622081">
      <w:pPr>
        <w:rPr>
          <w:rFonts w:asciiTheme="minorHAnsi" w:hAnsiTheme="minorHAnsi" w:cs="Arial"/>
          <w:color w:val="000000"/>
          <w:sz w:val="20"/>
          <w:szCs w:val="20"/>
          <w:lang w:val="nl-BE"/>
        </w:rPr>
      </w:pPr>
    </w:p>
    <w:p w14:paraId="4B19F453" w14:textId="77777777" w:rsidR="00622081" w:rsidRPr="000752D0" w:rsidRDefault="00622081" w:rsidP="00622081">
      <w:pPr>
        <w:jc w:val="both"/>
        <w:rPr>
          <w:rFonts w:asciiTheme="minorHAnsi" w:hAnsiTheme="minorHAnsi" w:cs="Arial"/>
          <w:sz w:val="20"/>
          <w:szCs w:val="20"/>
          <w:lang w:val="nl-BE"/>
        </w:rPr>
      </w:pPr>
      <w:r w:rsidRPr="000752D0">
        <w:rPr>
          <w:rFonts w:asciiTheme="minorHAnsi" w:hAnsiTheme="minorHAnsi" w:cs="Arial"/>
          <w:sz w:val="20"/>
          <w:szCs w:val="20"/>
          <w:lang w:val="nl-BE"/>
        </w:rPr>
        <w:t>Ik herinner u hierbij aan artikel 2, artikel 4 en artikel 5 van het Koninklijk Besluit van 20 december 2000, zoals gewijzigd door het Koninklijk Besluit van 7 november 2018 betreffende de verkiezing in elke gemeenteraad van de leden van de politieraad:</w:t>
      </w:r>
    </w:p>
    <w:p w14:paraId="3DBEE53A" w14:textId="77777777" w:rsidR="00622081" w:rsidRPr="00000FE9" w:rsidRDefault="00622081" w:rsidP="00622081">
      <w:pPr>
        <w:jc w:val="both"/>
        <w:rPr>
          <w:rFonts w:asciiTheme="minorHAnsi" w:hAnsiTheme="minorHAnsi" w:cs="Arial"/>
          <w:color w:val="000000"/>
          <w:sz w:val="20"/>
          <w:szCs w:val="20"/>
          <w:lang w:val="nl-BE"/>
        </w:rPr>
      </w:pPr>
    </w:p>
    <w:p w14:paraId="5F6CAA13" w14:textId="77777777" w:rsidR="00622081" w:rsidRPr="00000FE9" w:rsidRDefault="00622081" w:rsidP="0062208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  <w:t xml:space="preserve">Elke akte houdende voordracht van kandidaten moet, in dubbel exemplaar, op het gemeentehuis worden ingediend op een datum vastgesteld door de burgemeester, die </w:t>
      </w:r>
      <w:r w:rsidRPr="00000FE9">
        <w:rPr>
          <w:rFonts w:asciiTheme="minorHAnsi" w:hAnsiTheme="minorHAnsi" w:cs="Arial"/>
          <w:b/>
          <w:i/>
          <w:iCs/>
          <w:color w:val="000000"/>
          <w:sz w:val="20"/>
          <w:szCs w:val="20"/>
          <w:lang w:val="nl-BE"/>
        </w:rPr>
        <w:t>tussen de vierde en de zevende dag</w:t>
      </w:r>
      <w:r w:rsidRPr="00000FE9"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  <w:t xml:space="preserve"> </w:t>
      </w:r>
      <w:r w:rsidRPr="00000FE9">
        <w:rPr>
          <w:rFonts w:asciiTheme="minorHAnsi" w:hAnsiTheme="minorHAnsi" w:cs="Arial"/>
          <w:b/>
          <w:i/>
          <w:iCs/>
          <w:color w:val="000000"/>
          <w:sz w:val="20"/>
          <w:szCs w:val="20"/>
          <w:lang w:val="nl-BE"/>
        </w:rPr>
        <w:t>valt vóór de oproeping</w:t>
      </w:r>
      <w:r w:rsidRPr="00000FE9"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  <w:t xml:space="preserve"> van de gemeenteraadsleden voor de vergadering tijdens dewelke de verkiezing van de leden van de politieraad zal plaatsvinden.</w:t>
      </w:r>
    </w:p>
    <w:p w14:paraId="66C58A18" w14:textId="77777777" w:rsidR="00622081" w:rsidRPr="00000FE9" w:rsidRDefault="00622081" w:rsidP="00622081">
      <w:pPr>
        <w:jc w:val="both"/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</w:pPr>
    </w:p>
    <w:p w14:paraId="434FA9D6" w14:textId="7DF2BDB2" w:rsidR="00622081" w:rsidRPr="00000FE9" w:rsidRDefault="00622081" w:rsidP="0062208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  <w:t>Elke voordrachtakte wordt ingediend bij de burgemeester, bijg</w:t>
      </w:r>
      <w:r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  <w:t>estaan door de</w:t>
      </w:r>
      <w:r w:rsidRPr="000752D0"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  <w:t xml:space="preserve"> algemeen directeur</w:t>
      </w:r>
      <w:r w:rsidRPr="00000FE9"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  <w:t>, hetzij door het gemeenteraadslid of één van de gemeenteraadsleden die haar ondertekenden, hetzij door de persoon die daartoe door het voormelde gemeenteraadslid of de voormelde gemeenteraadsleden aangewezen is</w:t>
      </w:r>
      <w:r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  <w:t>.</w:t>
      </w:r>
    </w:p>
    <w:p w14:paraId="62335EE4" w14:textId="77777777" w:rsidR="00622081" w:rsidRPr="00000FE9" w:rsidRDefault="00622081" w:rsidP="00622081">
      <w:pPr>
        <w:pStyle w:val="Lijstalinea"/>
        <w:ind w:left="0"/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</w:pPr>
    </w:p>
    <w:p w14:paraId="67CC3D19" w14:textId="77777777" w:rsidR="00622081" w:rsidRPr="00000FE9" w:rsidRDefault="00622081" w:rsidP="0062208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  <w:t>De indiener van de akte krijgt het tweede exemplaar terug, nadat hierop voor ontvangst werd getekend.</w:t>
      </w:r>
    </w:p>
    <w:p w14:paraId="2150D3FB" w14:textId="77777777" w:rsidR="00622081" w:rsidRPr="00000FE9" w:rsidRDefault="00622081" w:rsidP="00622081">
      <w:pPr>
        <w:pStyle w:val="Lijstalinea"/>
        <w:ind w:left="0"/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</w:pPr>
    </w:p>
    <w:p w14:paraId="34E10D3D" w14:textId="77777777" w:rsidR="00622081" w:rsidRPr="00BC1F55" w:rsidRDefault="00622081" w:rsidP="0062208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i/>
          <w:iCs/>
          <w:sz w:val="20"/>
          <w:szCs w:val="20"/>
          <w:lang w:val="nl-BE"/>
        </w:rPr>
      </w:pPr>
      <w:r w:rsidRPr="00BC1F55">
        <w:rPr>
          <w:rFonts w:asciiTheme="minorHAnsi" w:hAnsiTheme="minorHAnsi" w:cs="Arial"/>
          <w:i/>
          <w:iCs/>
          <w:sz w:val="20"/>
          <w:szCs w:val="20"/>
          <w:lang w:val="nl-BE"/>
        </w:rPr>
        <w:t>De voordrachtakte vermeldt de naam, de voornamen, de geboortedatum en het beroep van de kandidaat-effectieve leden en,</w:t>
      </w:r>
      <w:r w:rsidRPr="00BC1F55">
        <w:rPr>
          <w:rFonts w:asciiTheme="minorHAnsi" w:hAnsiTheme="minorHAnsi" w:cs="Arial"/>
          <w:b/>
          <w:i/>
          <w:iCs/>
          <w:sz w:val="20"/>
          <w:szCs w:val="20"/>
          <w:lang w:val="nl-BE"/>
        </w:rPr>
        <w:t xml:space="preserve"> </w:t>
      </w:r>
      <w:r w:rsidRPr="00BC1F55">
        <w:rPr>
          <w:rFonts w:asciiTheme="minorHAnsi" w:hAnsiTheme="minorHAnsi" w:cs="Arial"/>
          <w:i/>
          <w:iCs/>
          <w:sz w:val="20"/>
          <w:szCs w:val="20"/>
          <w:lang w:val="nl-BE"/>
        </w:rPr>
        <w:t>als er zijn, van</w:t>
      </w:r>
      <w:r w:rsidRPr="00BC1F55">
        <w:rPr>
          <w:rFonts w:asciiTheme="minorHAnsi" w:hAnsiTheme="minorHAnsi" w:cs="Arial"/>
          <w:b/>
          <w:i/>
          <w:iCs/>
          <w:sz w:val="20"/>
          <w:szCs w:val="20"/>
          <w:lang w:val="nl-BE"/>
        </w:rPr>
        <w:t xml:space="preserve"> </w:t>
      </w:r>
      <w:r w:rsidRPr="00BC1F55">
        <w:rPr>
          <w:rFonts w:asciiTheme="minorHAnsi" w:hAnsiTheme="minorHAnsi" w:cs="Arial"/>
          <w:i/>
          <w:iCs/>
          <w:sz w:val="20"/>
          <w:szCs w:val="20"/>
          <w:lang w:val="nl-BE"/>
        </w:rPr>
        <w:t>de kandidaat-opvolgers. De voordrachtakte vermeldt in dat geval voor elk kandidaat-effectief lid de kandidaat-opvolgers in de precieze volgorde waarin deze zijn voorbestemd om het te vervangen.</w:t>
      </w:r>
    </w:p>
    <w:p w14:paraId="38C5BAD2" w14:textId="77777777" w:rsidR="00622081" w:rsidRPr="00000FE9" w:rsidRDefault="00622081" w:rsidP="00622081">
      <w:pPr>
        <w:pStyle w:val="Lijstalinea"/>
        <w:ind w:left="0"/>
        <w:jc w:val="both"/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</w:pPr>
    </w:p>
    <w:p w14:paraId="149CE614" w14:textId="77777777" w:rsidR="00622081" w:rsidRPr="00000FE9" w:rsidRDefault="00622081" w:rsidP="0062208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  <w:t>De identiteit van de vrouwelijke kandidaat die gehuwd of weduwe is, mag voorafgegaan worden door de naam van haar echtgenoot of overleden echtgenoot.</w:t>
      </w:r>
    </w:p>
    <w:p w14:paraId="6233544C" w14:textId="77777777" w:rsidR="00622081" w:rsidRPr="00000FE9" w:rsidRDefault="00622081" w:rsidP="00622081">
      <w:pPr>
        <w:jc w:val="both"/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</w:pPr>
    </w:p>
    <w:p w14:paraId="6635C8F0" w14:textId="77777777" w:rsidR="00622081" w:rsidRPr="00000FE9" w:rsidRDefault="00622081" w:rsidP="0062208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  <w:t>De voordrachtakte vermeldt eveneens de naam, de voornaam en het volledig adres van het gemeenteraadslid of de gemeenteraadsleden die de voordracht doen.</w:t>
      </w:r>
    </w:p>
    <w:p w14:paraId="386A9D84" w14:textId="77777777" w:rsidR="00622081" w:rsidRPr="00000FE9" w:rsidRDefault="00622081" w:rsidP="00622081">
      <w:pPr>
        <w:pStyle w:val="Lijstalinea"/>
        <w:ind w:left="0"/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</w:pPr>
    </w:p>
    <w:p w14:paraId="6D29B43B" w14:textId="77777777" w:rsidR="00622081" w:rsidRPr="00000FE9" w:rsidRDefault="00622081" w:rsidP="0062208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  <w:t>Onderaan de voordrachtakte tekenen de kandidaten voor akkoord met hun voordracht.</w:t>
      </w:r>
    </w:p>
    <w:p w14:paraId="73F42F1F" w14:textId="77777777" w:rsidR="00622081" w:rsidRPr="00000FE9" w:rsidRDefault="00622081" w:rsidP="00622081">
      <w:pPr>
        <w:jc w:val="both"/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</w:pPr>
    </w:p>
    <w:p w14:paraId="79C0A37B" w14:textId="77777777" w:rsidR="00622081" w:rsidRPr="00000FE9" w:rsidRDefault="00622081" w:rsidP="0062208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  <w:t>Een gemeenteraadslid mag niet meer dan één voordrachtakte voor dezelfde verkiezing ondertekenen.</w:t>
      </w:r>
    </w:p>
    <w:p w14:paraId="6E4CA330" w14:textId="77777777" w:rsidR="00622081" w:rsidRPr="00000FE9" w:rsidRDefault="00622081" w:rsidP="00622081">
      <w:pPr>
        <w:pStyle w:val="Lijstalinea"/>
        <w:ind w:left="0"/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</w:pPr>
    </w:p>
    <w:p w14:paraId="0D1D4BDF" w14:textId="77777777" w:rsidR="00622081" w:rsidRPr="00000FE9" w:rsidRDefault="00622081" w:rsidP="0062208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color w:val="000000"/>
          <w:sz w:val="20"/>
          <w:szCs w:val="20"/>
          <w:lang w:val="nl-BE"/>
        </w:rPr>
      </w:pPr>
      <w:r w:rsidRPr="00000FE9"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  <w:t>Eenzelfde persoon kan tegelijk als kandidaat-effectief lid en als kandidaat-opvolger voorgedragen worden</w:t>
      </w:r>
      <w:r>
        <w:rPr>
          <w:rFonts w:asciiTheme="minorHAnsi" w:hAnsiTheme="minorHAnsi" w:cs="Arial"/>
          <w:i/>
          <w:iCs/>
          <w:color w:val="000000"/>
          <w:sz w:val="20"/>
          <w:szCs w:val="20"/>
          <w:lang w:val="nl-BE"/>
        </w:rPr>
        <w:t>.</w:t>
      </w:r>
    </w:p>
    <w:p w14:paraId="37F45EFD" w14:textId="77777777" w:rsidR="00622081" w:rsidRPr="00000FE9" w:rsidRDefault="00622081" w:rsidP="00622081">
      <w:pPr>
        <w:jc w:val="both"/>
        <w:rPr>
          <w:rFonts w:asciiTheme="minorHAnsi" w:hAnsiTheme="minorHAnsi" w:cs="Arial"/>
          <w:color w:val="000000"/>
          <w:sz w:val="20"/>
          <w:szCs w:val="20"/>
          <w:lang w:val="nl-BE"/>
        </w:rPr>
      </w:pPr>
    </w:p>
    <w:p w14:paraId="34ECD37F" w14:textId="77777777" w:rsidR="00622081" w:rsidRPr="00BC1F55" w:rsidRDefault="00622081" w:rsidP="00622081">
      <w:pPr>
        <w:jc w:val="both"/>
        <w:rPr>
          <w:rFonts w:asciiTheme="minorHAnsi" w:hAnsiTheme="minorHAnsi" w:cs="Arial"/>
          <w:sz w:val="20"/>
          <w:szCs w:val="20"/>
          <w:lang w:val="nl-BE"/>
        </w:rPr>
      </w:pPr>
      <w:r w:rsidRPr="00000FE9">
        <w:rPr>
          <w:rFonts w:asciiTheme="minorHAnsi" w:hAnsiTheme="minorHAnsi" w:cs="Arial"/>
          <w:color w:val="000000"/>
          <w:sz w:val="20"/>
          <w:szCs w:val="20"/>
          <w:lang w:val="nl-BE"/>
        </w:rPr>
        <w:t xml:space="preserve">De verkiezing van de effectieve leden en hun opvolger(s) voor de politieraad zal in onze gemeente plaatsvinden </w:t>
      </w:r>
      <w:r w:rsidRPr="00BC1F55">
        <w:rPr>
          <w:rFonts w:asciiTheme="minorHAnsi" w:hAnsiTheme="minorHAnsi" w:cs="Arial"/>
          <w:sz w:val="20"/>
          <w:szCs w:val="20"/>
          <w:lang w:val="nl-BE"/>
        </w:rPr>
        <w:t>op [dag] [maand] [jaar].</w:t>
      </w:r>
    </w:p>
    <w:p w14:paraId="7C7A82D4" w14:textId="77777777" w:rsidR="00622081" w:rsidRPr="00000FE9" w:rsidRDefault="00622081" w:rsidP="00622081">
      <w:pPr>
        <w:jc w:val="both"/>
        <w:rPr>
          <w:rFonts w:asciiTheme="minorHAnsi" w:hAnsiTheme="minorHAnsi" w:cs="Arial"/>
          <w:color w:val="000000"/>
          <w:sz w:val="20"/>
          <w:szCs w:val="20"/>
          <w:lang w:val="nl-BE"/>
        </w:rPr>
      </w:pPr>
    </w:p>
    <w:p w14:paraId="02F9FB1A" w14:textId="77777777" w:rsidR="00622081" w:rsidRPr="00BC1F55" w:rsidRDefault="00622081" w:rsidP="00622081">
      <w:pPr>
        <w:jc w:val="both"/>
        <w:rPr>
          <w:rFonts w:asciiTheme="minorHAnsi" w:hAnsiTheme="minorHAnsi" w:cs="Arial"/>
          <w:sz w:val="20"/>
          <w:szCs w:val="20"/>
          <w:lang w:val="nl-BE"/>
        </w:rPr>
      </w:pPr>
      <w:r w:rsidRPr="00000FE9">
        <w:rPr>
          <w:rFonts w:asciiTheme="minorHAnsi" w:hAnsiTheme="minorHAnsi" w:cs="Arial"/>
          <w:color w:val="000000"/>
          <w:sz w:val="20"/>
          <w:szCs w:val="20"/>
          <w:lang w:val="nl-BE"/>
        </w:rPr>
        <w:t>De voordrachtakte van de kandidaat-effectieve leden en (in voorkomend geval) hun kandidaat-opvolger(s) voor de politieraad zal, in</w:t>
      </w:r>
      <w:r>
        <w:rPr>
          <w:rFonts w:asciiTheme="minorHAnsi" w:hAnsiTheme="minorHAnsi" w:cs="Arial"/>
          <w:color w:val="000000"/>
          <w:sz w:val="20"/>
          <w:szCs w:val="20"/>
          <w:lang w:val="nl-BE"/>
        </w:rPr>
        <w:t xml:space="preserve"> uitvoering van artikel 2, eerste lid,</w:t>
      </w:r>
      <w:r w:rsidRPr="00000FE9">
        <w:rPr>
          <w:rFonts w:asciiTheme="minorHAnsi" w:hAnsiTheme="minorHAnsi" w:cs="Arial"/>
          <w:color w:val="000000"/>
          <w:sz w:val="20"/>
          <w:szCs w:val="20"/>
          <w:lang w:val="nl-BE"/>
        </w:rPr>
        <w:t xml:space="preserve"> van dit Koninklijk Besluit, in onze gemeente in ontvangst </w:t>
      </w:r>
      <w:r w:rsidRPr="00BC1F55">
        <w:rPr>
          <w:rFonts w:asciiTheme="minorHAnsi" w:hAnsiTheme="minorHAnsi" w:cs="Arial"/>
          <w:sz w:val="20"/>
          <w:szCs w:val="20"/>
          <w:lang w:val="nl-BE"/>
        </w:rPr>
        <w:t>worden genomen op [dag] [maand] [jaar], tussen [tijdstip] en [tijdstip].</w:t>
      </w:r>
    </w:p>
    <w:p w14:paraId="4B22C021" w14:textId="77777777" w:rsidR="00622081" w:rsidRPr="00000FE9" w:rsidRDefault="00622081" w:rsidP="00622081">
      <w:pPr>
        <w:jc w:val="both"/>
        <w:rPr>
          <w:rFonts w:asciiTheme="minorHAnsi" w:hAnsiTheme="minorHAnsi" w:cs="Arial"/>
          <w:color w:val="000000"/>
          <w:sz w:val="20"/>
          <w:szCs w:val="20"/>
          <w:lang w:val="nl-BE"/>
        </w:rPr>
      </w:pPr>
    </w:p>
    <w:p w14:paraId="0F3187DD" w14:textId="77777777" w:rsidR="00622081" w:rsidRDefault="00622081" w:rsidP="00622081">
      <w:pPr>
        <w:jc w:val="both"/>
        <w:rPr>
          <w:rFonts w:asciiTheme="minorHAnsi" w:hAnsiTheme="minorHAnsi" w:cs="Arial"/>
          <w:color w:val="000000"/>
          <w:sz w:val="20"/>
          <w:szCs w:val="20"/>
          <w:lang w:val="nl-BE"/>
        </w:rPr>
      </w:pPr>
    </w:p>
    <w:p w14:paraId="7A35D38B" w14:textId="77777777" w:rsidR="00622081" w:rsidRPr="00000FE9" w:rsidRDefault="00622081" w:rsidP="00622081">
      <w:pPr>
        <w:jc w:val="both"/>
        <w:rPr>
          <w:rFonts w:asciiTheme="minorHAnsi" w:hAnsiTheme="minorHAnsi" w:cs="Arial"/>
          <w:i/>
          <w:sz w:val="20"/>
          <w:szCs w:val="20"/>
          <w:lang w:val="nl-BE"/>
        </w:rPr>
      </w:pPr>
      <w:r w:rsidRPr="00000FE9">
        <w:rPr>
          <w:rFonts w:asciiTheme="minorHAnsi" w:hAnsiTheme="minorHAnsi" w:cs="Arial"/>
          <w:i/>
          <w:sz w:val="20"/>
          <w:szCs w:val="20"/>
          <w:lang w:val="nl-BE"/>
        </w:rPr>
        <w:t>Eventueel: Een model van voordrachtakte wordt u in bijlage bij deze informatienota bezorgd</w:t>
      </w:r>
      <w:r>
        <w:rPr>
          <w:rFonts w:asciiTheme="minorHAnsi" w:hAnsiTheme="minorHAnsi" w:cs="Arial"/>
          <w:i/>
          <w:sz w:val="20"/>
          <w:szCs w:val="20"/>
          <w:lang w:val="nl-BE"/>
        </w:rPr>
        <w:t>.</w:t>
      </w:r>
    </w:p>
    <w:p w14:paraId="7E01666A" w14:textId="77777777" w:rsidR="00622081" w:rsidRPr="00000FE9" w:rsidRDefault="00622081" w:rsidP="00622081">
      <w:pPr>
        <w:jc w:val="both"/>
        <w:rPr>
          <w:rFonts w:asciiTheme="minorHAnsi" w:hAnsiTheme="minorHAnsi" w:cs="Arial"/>
          <w:color w:val="000000"/>
          <w:sz w:val="20"/>
          <w:szCs w:val="20"/>
          <w:lang w:val="nl-BE"/>
        </w:rPr>
      </w:pPr>
    </w:p>
    <w:p w14:paraId="16C2F881" w14:textId="77777777" w:rsidR="00622081" w:rsidRPr="00000FE9" w:rsidRDefault="00622081" w:rsidP="00622081">
      <w:pPr>
        <w:jc w:val="both"/>
        <w:rPr>
          <w:rFonts w:asciiTheme="minorHAnsi" w:hAnsiTheme="minorHAnsi" w:cs="Arial"/>
          <w:color w:val="000000"/>
          <w:sz w:val="20"/>
          <w:szCs w:val="20"/>
          <w:lang w:val="nl-BE"/>
        </w:rPr>
      </w:pPr>
    </w:p>
    <w:p w14:paraId="50C43A6A" w14:textId="77777777" w:rsidR="00622081" w:rsidRPr="00000FE9" w:rsidRDefault="00622081" w:rsidP="00622081">
      <w:pPr>
        <w:pStyle w:val="slottekstPR2"/>
        <w:rPr>
          <w:rFonts w:asciiTheme="minorHAnsi" w:hAnsiTheme="minorHAnsi"/>
          <w:szCs w:val="20"/>
        </w:rPr>
      </w:pPr>
      <w:r w:rsidRPr="00000FE9">
        <w:rPr>
          <w:rFonts w:asciiTheme="minorHAnsi" w:hAnsiTheme="minorHAnsi"/>
          <w:szCs w:val="20"/>
        </w:rPr>
        <w:t>Hoogachtend,</w:t>
      </w:r>
    </w:p>
    <w:p w14:paraId="1301CE46" w14:textId="77777777" w:rsidR="00622081" w:rsidRPr="00000FE9" w:rsidRDefault="00622081" w:rsidP="00622081">
      <w:pPr>
        <w:jc w:val="center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3105"/>
        <w:gridCol w:w="2950"/>
      </w:tblGrid>
      <w:tr w:rsidR="00622081" w:rsidRPr="00000FE9" w14:paraId="27D2BCFE" w14:textId="77777777" w:rsidTr="00862519">
        <w:trPr>
          <w:jc w:val="center"/>
        </w:trPr>
        <w:tc>
          <w:tcPr>
            <w:tcW w:w="3085" w:type="dxa"/>
          </w:tcPr>
          <w:p w14:paraId="47531E22" w14:textId="11DA2CFD" w:rsidR="00622081" w:rsidRPr="00000FE9" w:rsidRDefault="00622081" w:rsidP="00862519">
            <w:pPr>
              <w:tabs>
                <w:tab w:val="left" w:leader="dot" w:pos="2268"/>
                <w:tab w:val="left" w:leader="dot" w:pos="6946"/>
              </w:tabs>
              <w:spacing w:before="120"/>
              <w:ind w:right="-11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  <w:t>De algemeen directeur</w:t>
            </w:r>
          </w:p>
        </w:tc>
        <w:tc>
          <w:tcPr>
            <w:tcW w:w="3204" w:type="dxa"/>
          </w:tcPr>
          <w:p w14:paraId="5AB7DBDC" w14:textId="77777777" w:rsidR="00622081" w:rsidRPr="00000FE9" w:rsidRDefault="00622081" w:rsidP="00862519">
            <w:pPr>
              <w:tabs>
                <w:tab w:val="left" w:leader="dot" w:pos="2268"/>
                <w:tab w:val="left" w:leader="dot" w:pos="6946"/>
              </w:tabs>
              <w:spacing w:before="120"/>
              <w:ind w:right="-11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2998" w:type="dxa"/>
          </w:tcPr>
          <w:p w14:paraId="5A7A7B22" w14:textId="77777777" w:rsidR="00622081" w:rsidRPr="00000FE9" w:rsidRDefault="00622081" w:rsidP="00862519">
            <w:pPr>
              <w:tabs>
                <w:tab w:val="left" w:leader="dot" w:pos="2268"/>
                <w:tab w:val="left" w:leader="dot" w:pos="6946"/>
              </w:tabs>
              <w:spacing w:before="120"/>
              <w:ind w:right="-11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</w:pP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  <w:lang w:val="nl-BE"/>
              </w:rPr>
              <w:t>De burgemeester,</w:t>
            </w:r>
            <w:r w:rsidRPr="00000FE9">
              <w:rPr>
                <w:rFonts w:asciiTheme="minorHAnsi" w:hAnsiTheme="minorHAnsi" w:cs="Calibri"/>
                <w:color w:val="000000"/>
                <w:sz w:val="20"/>
                <w:szCs w:val="20"/>
                <w:vertAlign w:val="superscript"/>
                <w:lang w:val="nl-BE"/>
              </w:rPr>
              <w:footnoteReference w:id="1"/>
            </w:r>
          </w:p>
        </w:tc>
      </w:tr>
    </w:tbl>
    <w:p w14:paraId="21EEF1B7" w14:textId="77777777" w:rsidR="00622081" w:rsidRDefault="00622081"/>
    <w:sectPr w:rsidR="00622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E0B8D" w14:textId="77777777" w:rsidR="001741C3" w:rsidRDefault="001741C3" w:rsidP="00622081">
      <w:r>
        <w:separator/>
      </w:r>
    </w:p>
  </w:endnote>
  <w:endnote w:type="continuationSeparator" w:id="0">
    <w:p w14:paraId="4CE37F99" w14:textId="77777777" w:rsidR="001741C3" w:rsidRDefault="001741C3" w:rsidP="0062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336F3" w14:textId="77777777" w:rsidR="001741C3" w:rsidRDefault="001741C3" w:rsidP="00622081">
      <w:r>
        <w:separator/>
      </w:r>
    </w:p>
  </w:footnote>
  <w:footnote w:type="continuationSeparator" w:id="0">
    <w:p w14:paraId="474D8461" w14:textId="77777777" w:rsidR="001741C3" w:rsidRDefault="001741C3" w:rsidP="00622081">
      <w:r>
        <w:continuationSeparator/>
      </w:r>
    </w:p>
  </w:footnote>
  <w:footnote w:id="1">
    <w:p w14:paraId="1A33E4C9" w14:textId="77777777" w:rsidR="00622081" w:rsidRPr="001727F4" w:rsidRDefault="00622081" w:rsidP="00622081">
      <w:pPr>
        <w:pStyle w:val="Plattetekst"/>
        <w:spacing w:before="0" w:after="0" w:line="240" w:lineRule="auto"/>
      </w:pPr>
      <w:r w:rsidRPr="00580E15">
        <w:rPr>
          <w:rStyle w:val="Voetnootmarkering"/>
          <w:rFonts w:ascii="Calibri" w:hAnsi="Calibri"/>
        </w:rPr>
        <w:footnoteRef/>
      </w:r>
      <w:r w:rsidRPr="00580E15">
        <w:rPr>
          <w:rStyle w:val="Voetnootmarkering"/>
          <w:rFonts w:ascii="Calibri" w:hAnsi="Calibri"/>
        </w:rPr>
        <w:t xml:space="preserve"> Het betreft de burgemeester-voorzitter van het bureau voor de kiesverrichtingen en niet de voorzitter van de gemeenteraad, indien dat een andere persoon is dan de burgemeester.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63009"/>
    <w:multiLevelType w:val="hybridMultilevel"/>
    <w:tmpl w:val="28F213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03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81"/>
    <w:rsid w:val="0004177B"/>
    <w:rsid w:val="00113712"/>
    <w:rsid w:val="001741C3"/>
    <w:rsid w:val="00622081"/>
    <w:rsid w:val="00643076"/>
    <w:rsid w:val="007F7D5C"/>
    <w:rsid w:val="008D0FEA"/>
    <w:rsid w:val="009D37B0"/>
    <w:rsid w:val="00B831E3"/>
    <w:rsid w:val="00C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A1C9"/>
  <w15:chartTrackingRefBased/>
  <w15:docId w15:val="{AC877C87-C69E-499E-B0C4-21D8BC5E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2081"/>
    <w:pPr>
      <w:spacing w:after="0" w:line="240" w:lineRule="auto"/>
    </w:pPr>
    <w:rPr>
      <w:rFonts w:ascii="Arial" w:eastAsia="Times New Roman" w:hAnsi="Arial" w:cs="Times New Roman"/>
      <w:kern w:val="0"/>
      <w:sz w:val="18"/>
      <w:szCs w:val="18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2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2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2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20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20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20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20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2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2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2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20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20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20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20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20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20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220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2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2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20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220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20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2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20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2208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6220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622081"/>
    <w:pPr>
      <w:spacing w:before="57" w:after="57" w:line="230" w:lineRule="atLeast"/>
      <w:jc w:val="both"/>
    </w:pPr>
    <w:rPr>
      <w:szCs w:val="24"/>
      <w:lang w:val="nl-BE" w:eastAsia="nl-NL"/>
    </w:rPr>
  </w:style>
  <w:style w:type="character" w:customStyle="1" w:styleId="PlattetekstChar">
    <w:name w:val="Platte tekst Char"/>
    <w:basedOn w:val="Standaardalinea-lettertype"/>
    <w:link w:val="Plattetekst"/>
    <w:rsid w:val="00622081"/>
    <w:rPr>
      <w:rFonts w:ascii="Arial" w:eastAsia="Times New Roman" w:hAnsi="Arial" w:cs="Times New Roman"/>
      <w:kern w:val="0"/>
      <w:sz w:val="18"/>
      <w:lang w:eastAsia="nl-NL"/>
      <w14:ligatures w14:val="none"/>
    </w:rPr>
  </w:style>
  <w:style w:type="character" w:styleId="Voetnootmarkering">
    <w:name w:val="footnote reference"/>
    <w:basedOn w:val="Standaardalinea-lettertype"/>
    <w:rsid w:val="00622081"/>
    <w:rPr>
      <w:vertAlign w:val="superscript"/>
    </w:rPr>
  </w:style>
  <w:style w:type="paragraph" w:customStyle="1" w:styleId="slottekstPR2">
    <w:name w:val="slottekst PR2"/>
    <w:basedOn w:val="Standaard"/>
    <w:next w:val="Standaard"/>
    <w:rsid w:val="00622081"/>
    <w:pPr>
      <w:spacing w:after="60"/>
      <w:jc w:val="center"/>
    </w:pPr>
    <w:rPr>
      <w:sz w:val="20"/>
      <w:szCs w:val="24"/>
      <w:lang w:val="nl-BE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0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4307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43076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0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076"/>
    <w:rPr>
      <w:rFonts w:ascii="Arial" w:eastAsia="Times New Roman" w:hAnsi="Arial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2624</Characters>
  <Application>Microsoft Office Word</Application>
  <DocSecurity>4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Cools Bjorn</dc:creator>
  <cp:keywords/>
  <dc:description/>
  <cp:lastModifiedBy>Rijcken Eliene</cp:lastModifiedBy>
  <cp:revision>2</cp:revision>
  <dcterms:created xsi:type="dcterms:W3CDTF">2024-10-21T14:25:00Z</dcterms:created>
  <dcterms:modified xsi:type="dcterms:W3CDTF">2024-10-21T14:25:00Z</dcterms:modified>
</cp:coreProperties>
</file>